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5A42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A423A">
        <w:rPr>
          <w:rFonts w:ascii="Times New Roman" w:hAnsi="Times New Roman"/>
          <w:color w:val="auto"/>
          <w:sz w:val="28"/>
          <w:szCs w:val="28"/>
        </w:rPr>
        <w:t>КОЛОЯРСКОГО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5A42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="005A423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САРАТОВСКОЙ ОБЛАСТИ</w:t>
      </w:r>
    </w:p>
    <w:p w:rsidR="00C20E3A" w:rsidRPr="005A423A" w:rsidRDefault="00C20E3A" w:rsidP="00C20E3A">
      <w:pPr>
        <w:pStyle w:val="ac"/>
        <w:jc w:val="center"/>
        <w:rPr>
          <w:rFonts w:ascii="Times New Roman" w:hAnsi="Times New Roman"/>
          <w:sz w:val="16"/>
          <w:szCs w:val="16"/>
        </w:rPr>
      </w:pPr>
    </w:p>
    <w:p w:rsidR="00C20E3A" w:rsidRPr="00D05626" w:rsidRDefault="00C20E3A" w:rsidP="00C20E3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D0562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20E3A" w:rsidRPr="005A423A" w:rsidRDefault="00C20E3A" w:rsidP="00C20E3A">
      <w:pPr>
        <w:pStyle w:val="ac"/>
        <w:rPr>
          <w:rFonts w:ascii="Times New Roman" w:hAnsi="Times New Roman"/>
          <w:sz w:val="16"/>
          <w:szCs w:val="16"/>
        </w:rPr>
      </w:pPr>
    </w:p>
    <w:p w:rsidR="00C20E3A" w:rsidRPr="00D4473B" w:rsidRDefault="00C20E3A" w:rsidP="00C20E3A">
      <w:pPr>
        <w:pStyle w:val="ac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654035">
        <w:rPr>
          <w:rFonts w:ascii="Times New Roman" w:hAnsi="Times New Roman"/>
          <w:sz w:val="28"/>
          <w:szCs w:val="28"/>
        </w:rPr>
        <w:t>31</w:t>
      </w:r>
      <w:r w:rsidR="00D05626">
        <w:rPr>
          <w:rFonts w:ascii="Times New Roman" w:hAnsi="Times New Roman"/>
          <w:sz w:val="28"/>
          <w:szCs w:val="28"/>
        </w:rPr>
        <w:t>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</w:t>
      </w:r>
      <w:r w:rsidR="00D05626">
        <w:rPr>
          <w:rFonts w:ascii="Times New Roman" w:hAnsi="Times New Roman"/>
          <w:sz w:val="28"/>
          <w:szCs w:val="28"/>
        </w:rPr>
        <w:t xml:space="preserve">         </w:t>
      </w:r>
      <w:r w:rsidR="005A423A">
        <w:rPr>
          <w:rFonts w:ascii="Times New Roman" w:hAnsi="Times New Roman"/>
          <w:sz w:val="28"/>
          <w:szCs w:val="28"/>
        </w:rPr>
        <w:t>№</w:t>
      </w:r>
      <w:r w:rsidRPr="00D4473B">
        <w:rPr>
          <w:rFonts w:ascii="Times New Roman" w:hAnsi="Times New Roman"/>
          <w:sz w:val="28"/>
          <w:szCs w:val="28"/>
        </w:rPr>
        <w:t xml:space="preserve"> </w:t>
      </w:r>
      <w:r w:rsidR="00D05626">
        <w:rPr>
          <w:rFonts w:ascii="Times New Roman" w:hAnsi="Times New Roman"/>
          <w:sz w:val="28"/>
          <w:szCs w:val="28"/>
        </w:rPr>
        <w:t>5</w:t>
      </w:r>
      <w:r w:rsidR="006540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0562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4473B">
        <w:rPr>
          <w:rFonts w:ascii="Times New Roman" w:hAnsi="Times New Roman"/>
          <w:sz w:val="28"/>
          <w:szCs w:val="28"/>
        </w:rPr>
        <w:t>с</w:t>
      </w:r>
      <w:proofErr w:type="gramStart"/>
      <w:r w:rsidR="005A423A">
        <w:rPr>
          <w:rFonts w:ascii="Times New Roman" w:hAnsi="Times New Roman"/>
          <w:sz w:val="28"/>
          <w:szCs w:val="28"/>
        </w:rPr>
        <w:t>.К</w:t>
      </w:r>
      <w:proofErr w:type="gramEnd"/>
      <w:r w:rsidR="005A423A">
        <w:rPr>
          <w:rFonts w:ascii="Times New Roman" w:hAnsi="Times New Roman"/>
          <w:sz w:val="28"/>
          <w:szCs w:val="28"/>
        </w:rPr>
        <w:t>олояр</w:t>
      </w:r>
      <w:proofErr w:type="spellEnd"/>
    </w:p>
    <w:p w:rsidR="00C20E3A" w:rsidRPr="005A42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28DC" w:rsidRPr="00C20E3A" w:rsidRDefault="000916A9" w:rsidP="005A423A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  <w:r w:rsidR="005A423A">
        <w:rPr>
          <w:rFonts w:ascii="Times New Roman" w:hAnsi="Times New Roman"/>
          <w:sz w:val="28"/>
          <w:szCs w:val="28"/>
        </w:rPr>
        <w:t xml:space="preserve"> </w:t>
      </w: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="005A423A">
        <w:rPr>
          <w:rFonts w:ascii="Times New Roman" w:hAnsi="Times New Roman"/>
          <w:sz w:val="28"/>
          <w:szCs w:val="28"/>
        </w:rPr>
        <w:t xml:space="preserve"> </w:t>
      </w: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5A423A" w:rsidRPr="005A423A">
        <w:rPr>
          <w:rFonts w:ascii="Times New Roman" w:hAnsi="Times New Roman"/>
          <w:sz w:val="28"/>
          <w:szCs w:val="28"/>
        </w:rPr>
        <w:t>Колоярского</w:t>
      </w:r>
      <w:r w:rsidR="005A42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B7F93"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Pr="005A423A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A423A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5 статьи 21 Федерального закона от 05.04.2013</w:t>
      </w:r>
      <w:r w:rsidR="005A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</w:t>
      </w:r>
      <w:r w:rsidR="005A42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и ст.</w:t>
      </w:r>
      <w:r w:rsidR="00D0562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ст.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A423A" w:rsidRPr="00D056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30</w:t>
      </w:r>
      <w:r w:rsidR="00D05626" w:rsidRPr="00D0562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51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6A9" w:rsidRDefault="000916A9" w:rsidP="005A423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 xml:space="preserve">согласно </w:t>
      </w:r>
      <w:r w:rsidR="005A423A">
        <w:rPr>
          <w:rFonts w:ascii="Times New Roman" w:hAnsi="Times New Roman"/>
          <w:sz w:val="28"/>
          <w:szCs w:val="28"/>
        </w:rPr>
        <w:t>П</w:t>
      </w:r>
      <w:r w:rsidR="00C20E3A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течение 3 дней со дня утверждения настоящего постановления размещает его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>.</w:t>
      </w:r>
      <w:proofErr w:type="gramEnd"/>
      <w:r w:rsidRPr="00F3403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Zakupki</w:t>
      </w:r>
      <w:r w:rsidRPr="00F3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F3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A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Pr="005A42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423A" w:rsidRPr="005A42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A423A" w:rsidRPr="005A42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Колоярского</w:t>
      </w:r>
      <w:r w:rsidRPr="005A42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23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A4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23A" w:rsidRPr="005A42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proofErr w:type="gramStart"/>
      <w:r w:rsidRPr="005A423A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5A423A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5A423A" w:rsidRPr="005A423A" w:rsidRDefault="00C20E3A" w:rsidP="00C20E3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r w:rsidR="005A423A" w:rsidRPr="005A42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Колоярского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23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 w:rsidR="005A423A" w:rsidRPr="005A42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А.А.Никулин</w:t>
      </w:r>
    </w:p>
    <w:p w:rsidR="00D05626" w:rsidRPr="005A423A" w:rsidRDefault="00D05626" w:rsidP="00C20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5A42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A423A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Колоярского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654035">
        <w:rPr>
          <w:rFonts w:ascii="Times New Roman" w:hAnsi="Times New Roman" w:cs="Times New Roman"/>
          <w:bCs/>
        </w:rPr>
        <w:t>31</w:t>
      </w:r>
      <w:r w:rsidR="00D05626">
        <w:rPr>
          <w:rFonts w:ascii="Times New Roman" w:hAnsi="Times New Roman" w:cs="Times New Roman"/>
          <w:bCs/>
        </w:rPr>
        <w:t>.12.2015 года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D05626">
        <w:rPr>
          <w:rFonts w:ascii="Times New Roman" w:hAnsi="Times New Roman" w:cs="Times New Roman"/>
          <w:bCs/>
        </w:rPr>
        <w:t>5</w:t>
      </w:r>
      <w:r w:rsidR="00654035">
        <w:rPr>
          <w:rFonts w:ascii="Times New Roman" w:hAnsi="Times New Roman" w:cs="Times New Roman"/>
          <w:bCs/>
        </w:rPr>
        <w:t>5</w:t>
      </w:r>
    </w:p>
    <w:p w:rsidR="005A423A" w:rsidRDefault="005A423A" w:rsidP="00C20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3A" w:rsidRPr="005A423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Колоярского</w:t>
      </w:r>
      <w:r w:rsid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</w:t>
      </w:r>
      <w:r w:rsidR="005A423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</w:t>
      </w:r>
      <w:r w:rsidR="005A423A">
        <w:rPr>
          <w:rFonts w:ascii="Times New Roman" w:hAnsi="Times New Roman" w:cs="Times New Roman"/>
          <w:sz w:val="28"/>
          <w:szCs w:val="28"/>
        </w:rPr>
        <w:t xml:space="preserve"> </w:t>
      </w:r>
      <w:r w:rsidR="0006707F" w:rsidRPr="00AE36E7">
        <w:rPr>
          <w:rFonts w:ascii="Times New Roman" w:hAnsi="Times New Roman" w:cs="Times New Roman"/>
          <w:sz w:val="28"/>
          <w:szCs w:val="28"/>
        </w:rPr>
        <w:t>№ 44</w:t>
      </w:r>
      <w:r w:rsidR="005A423A">
        <w:rPr>
          <w:rFonts w:ascii="Times New Roman" w:hAnsi="Times New Roman" w:cs="Times New Roman"/>
          <w:sz w:val="28"/>
          <w:szCs w:val="28"/>
        </w:rPr>
        <w:t>-</w:t>
      </w:r>
      <w:r w:rsidR="0006707F" w:rsidRPr="00AE36E7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5A423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г</w:t>
      </w:r>
      <w:r w:rsidR="005A423A">
        <w:rPr>
          <w:rFonts w:ascii="Times New Roman" w:hAnsi="Times New Roman" w:cs="Times New Roman"/>
          <w:iCs/>
          <w:sz w:val="28"/>
          <w:szCs w:val="28"/>
        </w:rPr>
        <w:t>ода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sub_1002"/>
      <w:bookmarkEnd w:id="1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03"/>
      <w:bookmarkEnd w:id="2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31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</w:t>
      </w:r>
      <w:r w:rsidR="005A423A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муниципального образования, –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2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3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4"/>
      <w:bookmarkEnd w:id="6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по переданным полномочиям объема прав в денежном выражении на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4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04"/>
      <w:bookmarkEnd w:id="7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41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9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0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1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6"/>
      <w:bookmarkEnd w:id="13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7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8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9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9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10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101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2"/>
      <w:bookmarkEnd w:id="19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3"/>
      <w:bookmarkEnd w:id="20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4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5"/>
      <w:bookmarkEnd w:id="22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6"/>
      <w:bookmarkEnd w:id="23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7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8"/>
      <w:bookmarkEnd w:id="25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011"/>
      <w:bookmarkEnd w:id="26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2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3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29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7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Планы-графики закупок, товаров, услуг для обеспечения муниципальных нужд </w:t>
      </w:r>
      <w:r w:rsidR="005A423A" w:rsidRPr="005A423A">
        <w:rPr>
          <w:bCs/>
          <w:sz w:val="28"/>
          <w:szCs w:val="28"/>
          <w:bdr w:val="none" w:sz="0" w:space="0" w:color="auto" w:frame="1"/>
        </w:rPr>
        <w:t>Колоярского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5A423A" w:rsidRDefault="005A423A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5A423A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F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23A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101FE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01FE8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5A423A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A423A" w:rsidRPr="005A423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Колоярского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D4" w:rsidRDefault="00813C65" w:rsidP="005A423A">
      <w:pPr>
        <w:spacing w:after="0" w:line="240" w:lineRule="auto"/>
        <w:jc w:val="both"/>
        <w:rPr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</w:t>
      </w:r>
      <w:r w:rsidR="005A423A">
        <w:rPr>
          <w:rFonts w:ascii="Times New Roman" w:hAnsi="Times New Roman" w:cs="Times New Roman"/>
          <w:sz w:val="28"/>
          <w:szCs w:val="28"/>
        </w:rPr>
        <w:t xml:space="preserve">                                       А.А.Никулин</w:t>
      </w:r>
    </w:p>
    <w:sectPr w:rsidR="009138D4" w:rsidSect="005A423A">
      <w:footerReference w:type="default" r:id="rId2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3A" w:rsidRDefault="005A423A" w:rsidP="005A423A">
      <w:pPr>
        <w:spacing w:after="0" w:line="240" w:lineRule="auto"/>
      </w:pPr>
      <w:r>
        <w:separator/>
      </w:r>
    </w:p>
  </w:endnote>
  <w:endnote w:type="continuationSeparator" w:id="1">
    <w:p w:rsidR="005A423A" w:rsidRDefault="005A423A" w:rsidP="005A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141"/>
      <w:docPartObj>
        <w:docPartGallery w:val="Page Numbers (Bottom of Page)"/>
        <w:docPartUnique/>
      </w:docPartObj>
    </w:sdtPr>
    <w:sdtContent>
      <w:p w:rsidR="005A423A" w:rsidRDefault="00E22C83">
        <w:pPr>
          <w:pStyle w:val="ad"/>
          <w:jc w:val="center"/>
        </w:pPr>
        <w:fldSimple w:instr=" PAGE   \* MERGEFORMAT ">
          <w:r w:rsidR="00654035">
            <w:rPr>
              <w:noProof/>
            </w:rPr>
            <w:t>6</w:t>
          </w:r>
        </w:fldSimple>
      </w:p>
    </w:sdtContent>
  </w:sdt>
  <w:p w:rsidR="005A423A" w:rsidRDefault="005A42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3A" w:rsidRDefault="005A423A" w:rsidP="005A423A">
      <w:pPr>
        <w:spacing w:after="0" w:line="240" w:lineRule="auto"/>
      </w:pPr>
      <w:r>
        <w:separator/>
      </w:r>
    </w:p>
  </w:footnote>
  <w:footnote w:type="continuationSeparator" w:id="1">
    <w:p w:rsidR="005A423A" w:rsidRDefault="005A423A" w:rsidP="005A4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707F"/>
    <w:rsid w:val="000916A9"/>
    <w:rsid w:val="000D4E76"/>
    <w:rsid w:val="00202C9A"/>
    <w:rsid w:val="00246AC7"/>
    <w:rsid w:val="00316784"/>
    <w:rsid w:val="003964AC"/>
    <w:rsid w:val="003B7F93"/>
    <w:rsid w:val="003F28DC"/>
    <w:rsid w:val="0044068B"/>
    <w:rsid w:val="004C753C"/>
    <w:rsid w:val="00584F07"/>
    <w:rsid w:val="005A423A"/>
    <w:rsid w:val="00654035"/>
    <w:rsid w:val="006A6DF7"/>
    <w:rsid w:val="007D27C5"/>
    <w:rsid w:val="007D3446"/>
    <w:rsid w:val="00813C65"/>
    <w:rsid w:val="00832A4B"/>
    <w:rsid w:val="008C7DEE"/>
    <w:rsid w:val="009138D4"/>
    <w:rsid w:val="00932074"/>
    <w:rsid w:val="00946F39"/>
    <w:rsid w:val="00965AEE"/>
    <w:rsid w:val="009D5D44"/>
    <w:rsid w:val="009F22FD"/>
    <w:rsid w:val="00A900BC"/>
    <w:rsid w:val="00AA33C0"/>
    <w:rsid w:val="00AE36E7"/>
    <w:rsid w:val="00B70A24"/>
    <w:rsid w:val="00C20E3A"/>
    <w:rsid w:val="00C2403D"/>
    <w:rsid w:val="00D0170C"/>
    <w:rsid w:val="00D05626"/>
    <w:rsid w:val="00E22C83"/>
    <w:rsid w:val="00E268ED"/>
    <w:rsid w:val="00E632D8"/>
    <w:rsid w:val="00EC4A95"/>
    <w:rsid w:val="00F3403A"/>
    <w:rsid w:val="00F431EE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A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4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789-D558-4CC4-9F8F-8B972EA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Users</cp:lastModifiedBy>
  <cp:revision>30</cp:revision>
  <cp:lastPrinted>2015-12-07T04:41:00Z</cp:lastPrinted>
  <dcterms:created xsi:type="dcterms:W3CDTF">2015-12-05T10:24:00Z</dcterms:created>
  <dcterms:modified xsi:type="dcterms:W3CDTF">2015-12-31T16:30:00Z</dcterms:modified>
</cp:coreProperties>
</file>